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严重不良事件报告表（IEC-C-014-A01-</w:t>
      </w:r>
      <w:r>
        <w:rPr>
          <w:rFonts w:hint="eastAsia"/>
          <w:b/>
          <w:sz w:val="24"/>
          <w:lang w:eastAsia="zh-CN"/>
        </w:rPr>
        <w:t>V2.0</w:t>
      </w:r>
      <w:r>
        <w:rPr>
          <w:rFonts w:hint="eastAsia"/>
          <w:b/>
          <w:sz w:val="24"/>
        </w:rPr>
        <w:t>）</w:t>
      </w:r>
    </w:p>
    <w:p>
      <w:pPr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严重不良事件报告</w:t>
      </w:r>
    </w:p>
    <w:p>
      <w:pPr>
        <w:jc w:val="center"/>
        <w:rPr>
          <w:b/>
          <w:color w:val="FF0000"/>
          <w:sz w:val="24"/>
        </w:rPr>
      </w:pPr>
      <w:r>
        <w:rPr>
          <w:b/>
          <w:sz w:val="24"/>
        </w:rPr>
        <w:t>Serious Adverse Event Report Form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19"/>
        <w:gridCol w:w="179"/>
        <w:gridCol w:w="151"/>
        <w:gridCol w:w="29"/>
        <w:gridCol w:w="1437"/>
        <w:gridCol w:w="1977"/>
        <w:gridCol w:w="1258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  <w:b/>
              </w:rPr>
              <w:t>试验相关资料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研究药物名称</w:t>
            </w:r>
          </w:p>
        </w:tc>
        <w:tc>
          <w:tcPr>
            <w:tcW w:w="6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研究药物类别</w:t>
            </w:r>
          </w:p>
        </w:tc>
        <w:tc>
          <w:tcPr>
            <w:tcW w:w="6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中药</w:t>
            </w:r>
            <w:r>
              <w:rPr>
                <w:rFonts w:ascii="ˎ̥" w:hAnsi="ˎ̥" w:cs="宋体"/>
                <w:kern w:val="0"/>
                <w:szCs w:val="21"/>
              </w:rPr>
              <w:t xml:space="preserve">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化学药</w:t>
            </w:r>
            <w:r>
              <w:rPr>
                <w:rFonts w:ascii="ˎ̥" w:hAnsi="ˎ̥" w:cs="宋体"/>
                <w:kern w:val="0"/>
                <w:szCs w:val="21"/>
              </w:rPr>
              <w:t xml:space="preserve">  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新生物制品</w:t>
            </w:r>
            <w:r>
              <w:rPr>
                <w:rFonts w:ascii="ˎ̥" w:hAnsi="ˎ̥" w:cs="宋体"/>
                <w:kern w:val="0"/>
                <w:szCs w:val="21"/>
              </w:rPr>
              <w:t xml:space="preserve"> 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放射性药</w:t>
            </w:r>
            <w:r>
              <w:rPr>
                <w:rFonts w:ascii="ˎ̥" w:hAnsi="ˎ̥" w:cs="宋体"/>
                <w:kern w:val="0"/>
                <w:szCs w:val="21"/>
              </w:rPr>
              <w:t xml:space="preserve"> 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进口药</w:t>
            </w:r>
            <w:r>
              <w:rPr>
                <w:rFonts w:ascii="ˎ̥" w:hAnsi="ˎ̥" w:cs="宋体"/>
                <w:kern w:val="0"/>
                <w:szCs w:val="21"/>
              </w:rPr>
              <w:t xml:space="preserve">  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临床试验批准文号</w:t>
            </w:r>
          </w:p>
        </w:tc>
        <w:tc>
          <w:tcPr>
            <w:tcW w:w="6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研究分期</w:t>
            </w:r>
          </w:p>
        </w:tc>
        <w:tc>
          <w:tcPr>
            <w:tcW w:w="6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Ⅰ期</w:t>
            </w:r>
            <w:r>
              <w:rPr>
                <w:rFonts w:ascii="ˎ̥" w:hAnsi="ˎ̥" w:cs="宋体"/>
                <w:kern w:val="0"/>
                <w:szCs w:val="21"/>
              </w:rPr>
              <w:t xml:space="preserve">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Ⅱ期</w:t>
            </w:r>
            <w:r>
              <w:rPr>
                <w:rFonts w:ascii="ˎ̥" w:hAnsi="ˎ̥" w:cs="宋体"/>
                <w:kern w:val="0"/>
                <w:szCs w:val="21"/>
              </w:rPr>
              <w:t xml:space="preserve">  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Ⅲ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期</w:t>
            </w:r>
            <w:r>
              <w:rPr>
                <w:rFonts w:ascii="ˎ̥" w:hAnsi="ˎ̥" w:cs="宋体"/>
                <w:kern w:val="0"/>
                <w:szCs w:val="21"/>
              </w:rPr>
              <w:t xml:space="preserve">  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Ⅳ期</w:t>
            </w:r>
            <w:r>
              <w:rPr>
                <w:rFonts w:ascii="ˎ̥" w:hAnsi="ˎ̥" w:cs="宋体"/>
                <w:kern w:val="0"/>
                <w:szCs w:val="21"/>
              </w:rPr>
              <w:t xml:space="preserve"> 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生物等效性试验</w:t>
            </w:r>
            <w:r>
              <w:rPr>
                <w:rFonts w:ascii="ˎ̥" w:hAnsi="ˎ̥" w:cs="宋体"/>
                <w:kern w:val="0"/>
                <w:szCs w:val="21"/>
              </w:rPr>
              <w:t xml:space="preserve"> 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报告类型（日期）</w:t>
            </w:r>
          </w:p>
        </w:tc>
        <w:tc>
          <w:tcPr>
            <w:tcW w:w="6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体" w:hAnsi="ˎ̥" w:eastAsia="仿宋体" w:cs="宋体"/>
                <w:kern w:val="0"/>
                <w:szCs w:val="21"/>
              </w:rPr>
            </w:pP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首次报告</w:t>
            </w:r>
            <w:r>
              <w:rPr>
                <w:rFonts w:ascii="ˎ̥" w:hAnsi="ˎ̥" w:cs="宋体"/>
                <w:kern w:val="0"/>
                <w:szCs w:val="21"/>
              </w:rPr>
              <w:t>   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随访报告</w:t>
            </w:r>
            <w:r>
              <w:rPr>
                <w:rFonts w:ascii="ˎ̥" w:hAnsi="ˎ̥" w:cs="宋体"/>
                <w:kern w:val="0"/>
                <w:szCs w:val="21"/>
              </w:rPr>
              <w:t xml:space="preserve">  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总结报告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体" w:hAnsi="ˎ̥" w:eastAsia="仿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申办单位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申办单位名称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电话/传真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获知SAE日期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研究单位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研究机构与专业名称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电话/传真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获知SAE日期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首次报告</w:t>
            </w:r>
            <w:r>
              <w:t>SAE</w:t>
            </w:r>
            <w:r>
              <w:rPr>
                <w:rFonts w:hint="eastAsia"/>
              </w:rPr>
              <w:t>日期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  <w:b/>
              </w:rPr>
              <w:t>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姓名拼音首字母缩写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受试者（药物</w:t>
            </w:r>
            <w:r>
              <w:t>/</w:t>
            </w:r>
            <w:r>
              <w:rPr>
                <w:rFonts w:hint="eastAsia"/>
              </w:rPr>
              <w:t>随机）编码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  <w:b/>
                <w:szCs w:val="21"/>
              </w:rPr>
              <w:t>SAE情况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住院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延长住院时间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伤残 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功能障碍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致畸 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危及生命或死亡 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死亡， 死亡时间：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体" w:hAnsi="ˎ̥" w:eastAsia="仿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SAE名称及描述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  <w:szCs w:val="21"/>
              </w:rPr>
              <w:t>SAE名称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SAE是否预期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  <w:szCs w:val="21"/>
              </w:rPr>
              <w:t>SAE首次发生时间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    </w:t>
            </w:r>
            <w:r>
              <w:rPr>
                <w:rFonts w:hint="eastAsia"/>
              </w:rPr>
              <w:t>月</w:t>
            </w:r>
            <w: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此次</w:t>
            </w:r>
            <w:r>
              <w:rPr>
                <w:rFonts w:ascii="ˎ̥" w:hAnsi="ˎ̥" w:cs="宋体"/>
                <w:kern w:val="0"/>
                <w:szCs w:val="21"/>
              </w:rPr>
              <w:t>SAE</w:t>
            </w:r>
            <w:r>
              <w:rPr>
                <w:rFonts w:hint="eastAsia" w:ascii="ˎ̥" w:hAnsi="ˎ̥" w:cs="宋体"/>
                <w:kern w:val="0"/>
                <w:szCs w:val="21"/>
              </w:rPr>
              <w:t>发生时间</w:t>
            </w:r>
            <w:r>
              <w:rPr>
                <w:rFonts w:ascii="ˎ̥" w:hAnsi="ˎ̥" w:cs="宋体"/>
                <w:kern w:val="0"/>
                <w:szCs w:val="21"/>
              </w:rPr>
              <w:t> 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70" w:firstLineChars="700"/>
            </w:pPr>
            <w:r>
              <w:rPr>
                <w:rFonts w:hint="eastAsia" w:ascii="ˎ̥" w:hAnsi="ˎ̥" w:cs="宋体"/>
                <w:kern w:val="0"/>
                <w:szCs w:val="21"/>
              </w:rPr>
              <w:t>年</w:t>
            </w:r>
            <w:r>
              <w:rPr>
                <w:rFonts w:ascii="ˎ̥" w:hAnsi="ˎ̥" w:cs="宋体"/>
                <w:kern w:val="0"/>
                <w:szCs w:val="21"/>
              </w:rPr>
              <w:t xml:space="preserve">           </w:t>
            </w:r>
            <w:r>
              <w:rPr>
                <w:rFonts w:hint="eastAsia" w:ascii="ˎ̥" w:hAnsi="ˎ̥" w:cs="宋体"/>
                <w:kern w:val="0"/>
                <w:szCs w:val="21"/>
              </w:rPr>
              <w:t>月</w:t>
            </w:r>
            <w:r>
              <w:rPr>
                <w:rFonts w:ascii="ˎ̥" w:hAnsi="ˎ̥" w:cs="宋体"/>
                <w:kern w:val="0"/>
                <w:szCs w:val="21"/>
              </w:rPr>
              <w:t xml:space="preserve">          </w:t>
            </w:r>
            <w:r>
              <w:rPr>
                <w:rFonts w:hint="eastAsia" w:ascii="ˎ̥" w:hAnsi="ˎ̥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SAE反应严重程度: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轻度  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中度  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重度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SAE转归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体" w:hAnsi="ˎ̥" w:eastAsia="仿宋体" w:cs="宋体"/>
                <w:kern w:val="0"/>
                <w:szCs w:val="21"/>
              </w:rPr>
            </w:pP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症状消失（后遗症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有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无）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症状持续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死亡（死亡时间：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年 </w:t>
            </w:r>
            <w:r>
              <w:rPr>
                <w:rFonts w:ascii="ˎ̥" w:hAnsi="ˎ̥" w:cs="宋体"/>
                <w:kern w:val="0"/>
                <w:szCs w:val="21"/>
              </w:rPr>
              <w:t xml:space="preserve"> 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SAE与试验药物的关系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体" w:hAnsi="宋体" w:eastAsia="仿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肯定有关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可能有关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可能无关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无关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无法判定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SAE报道情况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体" w:hAnsi="宋体" w:eastAsia="仿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国内：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有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不详；   国外：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有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破盲情况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未破盲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已破盲（破盲时间： 年 月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SAE</w:t>
            </w:r>
            <w:r>
              <w:rPr>
                <w:rFonts w:hint="eastAsia" w:ascii="ˎ̥" w:hAnsi="ˎ̥" w:cs="宋体"/>
                <w:kern w:val="0"/>
                <w:szCs w:val="21"/>
              </w:rPr>
              <w:t>发生及处理的详细情况：</w:t>
            </w: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Cs w:val="21"/>
              </w:rPr>
              <w:t>试验用药情况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药物名称</w:t>
            </w: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剂量/日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给药途径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首次用药日期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用药中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停药日期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  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有 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  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有 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  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有 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对试验用药采取的措施</w:t>
            </w:r>
          </w:p>
        </w:tc>
        <w:tc>
          <w:tcPr>
            <w:tcW w:w="7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继续用药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减小剂量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药物暂停后又恢复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停用药物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Cs w:val="21"/>
              </w:rPr>
              <w:t>其他：</w:t>
            </w:r>
          </w:p>
          <w:p>
            <w:pPr>
              <w:rPr>
                <w:rFonts w:ascii="ˎ̥" w:hAnsi="ˎ̥" w:cs="宋体"/>
                <w:kern w:val="0"/>
                <w:sz w:val="24"/>
              </w:rPr>
            </w:pPr>
          </w:p>
          <w:p>
            <w:pPr>
              <w:rPr>
                <w:rFonts w:ascii="ˎ̥" w:hAnsi="ˎ̥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Cs w:val="21"/>
              </w:rPr>
              <w:t>报告人</w:t>
            </w:r>
          </w:p>
        </w:tc>
        <w:tc>
          <w:tcPr>
            <w:tcW w:w="7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Cs w:val="21"/>
              </w:rPr>
              <w:t>报告日期</w:t>
            </w:r>
          </w:p>
        </w:tc>
        <w:tc>
          <w:tcPr>
            <w:tcW w:w="7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shd w:val="pct10" w:color="auto" w:fill="FFFFFF"/>
              </w:rPr>
              <w:t>伦理委员会意见：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2"/>
                <w:numId w:val="1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不采取更多措施，研究继续进行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伦理委员会会议审查</w:t>
            </w:r>
          </w:p>
          <w:p>
            <w:pPr>
              <w:numPr>
                <w:ilvl w:val="2"/>
                <w:numId w:val="1"/>
              </w:num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伦理委员会紧急会议审查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具体建议： 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主审委员签名：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                   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F30671"/>
    <w:multiLevelType w:val="multilevel"/>
    <w:tmpl w:val="7AF3067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  <w:b/>
      </w:rPr>
    </w:lvl>
    <w:lvl w:ilvl="1" w:tentative="0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8"/>
      <w:numFmt w:val="bullet"/>
      <w:lvlText w:val="□"/>
      <w:lvlJc w:val="left"/>
      <w:pPr>
        <w:tabs>
          <w:tab w:val="left" w:pos="1200"/>
        </w:tabs>
        <w:ind w:left="1200" w:hanging="360"/>
      </w:pPr>
      <w:rPr>
        <w:rFonts w:hint="eastAsia" w:ascii="宋体" w:hAnsi="宋体" w:eastAsia="宋体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36BFC"/>
    <w:rsid w:val="3123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2021-11-02T07:20:00Z</dcterms:created>
  <dc:creator>Administrator</dc:creator>
  <cp:lastModifiedBy>Administrator</cp:lastModifiedBy>
  <dcterms:modified xsi:type="dcterms:W3CDTF">2021-11-02T07:20:53Z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6A579780377443D3BEE17634E1C9E68E</vt:lpwstr>
  </property>
</Properties>
</file>